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  <w:r>
        <w:rPr>
          <w:sz w:val="96"/>
          <w:szCs w:val="96"/>
        </w:rPr>
        <w:t xml:space="preserve">🐢</w:t>
      </w:r>
    </w:p>
    <w:p>
      <w:pPr>
        <w:pStyle w:val="Title"/>
      </w:pPr>
      <w:r>
        <w:t xml:space="preserve">Requirements Traceability Matrix</w:t>
      </w:r>
    </w:p>
    <w:p>
      <w:pPr>
        <w:pStyle w:val="Subtitle"/>
      </w:pPr>
      <w:r>
        <w:t xml:space="preserve">Every requirement, where it lives in the code, and the test that proves it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00"/>
      </w:tblGrid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E5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Project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Mario's Pizzeria Automated Ordering Kiosk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E5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Client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Mario's Pizzeria (classroom brief)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E5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Delivery team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Shelly Software Co. (student developer, sponsor, AI pair-programmer)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E5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1.2 (covers BRS v1.2)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E5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9 September 2026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E5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Status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Complete — all items traced and passed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1. What this matrix is for</w:t>
      </w:r>
    </w:p>
    <w:p>
      <w:pPr>
        <w:spacing w:after="120"/>
      </w:pPr>
      <w:r>
        <w:t xml:space="preserve">A traceability matrix is how a team proves nothing was forgotten. Each row links one requirement from the Business Requirements Specification to the exact place it is implemented and the test case that checks it. If a requirement has no test, it is untested. If a test has no requirement, it is testing something nobody asked for.</w:t>
      </w:r>
    </w:p>
    <w:p>
      <w:pPr>
        <w:pStyle w:val="Heading1"/>
      </w:pPr>
      <w:r>
        <w:t xml:space="preserve">2. Coverage summary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900"/>
      </w:tblGrid>
      <w:tr>
        <w:trPr>
          <w:tblHeader/>
        </w:trP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Measure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Result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Requirements in BRS v1.2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22 functional + 6 non-functional = 28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Traced to an implementation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28 of 28 (100%)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Traced to at least one test case or review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28 of 28 (100%)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Passed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28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Passed with qualifier (visual check)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2 — FR-14 (animations), FR-22 (visual rendering)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Blocked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Failed</w:t>
            </w:r>
          </w:p>
        </w:tc>
        <w:tc>
          <w:tcPr>
            <w:tcW w:type="dxa" w:w="4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0</w:t>
            </w:r>
          </w:p>
        </w:tc>
      </w:tr>
    </w:tbl>
    <w:p>
      <w:pPr>
        <w:spacing w:after="120"/>
      </w:pPr>
    </w:p>
    <w:p>
      <w:pPr>
        <w:pStyle w:val="Heading1"/>
      </w:pPr>
      <w:r>
        <w:t xml:space="preserve">3. The matrix</w:t>
      </w:r>
    </w:p>
    <w:p>
      <w:pPr>
        <w:spacing w:after="120"/>
      </w:pPr>
      <w:r>
        <w:t xml:space="preserve">Status comes from the Test Summary Report of 9 September 2026. "Review" means the requirement was checked by reading the code rather than by running a test case.</w:t>
      </w:r>
    </w:p>
    <w:tbl>
      <w:tblPr>
        <w:tblW w:type="dxa" w:w="10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600"/>
        <w:gridCol w:w="2300"/>
        <w:gridCol w:w="2300"/>
        <w:gridCol w:w="900"/>
        <w:gridCol w:w="1100"/>
      </w:tblGrid>
      <w:tr>
        <w:trPr>
          <w:tblHeader/>
        </w:trP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Req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Requirement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Python implementation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Web implementation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Test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FR-01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Friendly welcome header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§1 print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.screen-head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FR-02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Ask and store name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name = input(...)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STEPS[0]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FR-03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Small $10 / Large $15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ask_choice(size) + if/else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total(): size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TC-1, TC-3, TC-4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FR-04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Gluten-Free base +$3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gluten_free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PRICE.glutenFree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TC-1, TC-4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FR-05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Dairy-Free cheese +$2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dairy_free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PRICE.dairyFree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TC-1, TC-4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FR-06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Vegetarian toppings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vegetarian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STEPS[4]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TC-1, TC-2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FR-07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Personalised summary, $15 example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§5 summary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renderSummary()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FR-08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Garlic Bread +$4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garlic_bread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PRICE.garlicBread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TC-2, TC-4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FR-09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Delivery +$5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delivery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PRICE.delivery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TC-2, TC-4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FR-10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Re-ask on invalid input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ask_yes_no(), ask_choice()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buttons only (no free text)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TC-5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FR-11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Save last_order.json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json.dump(order)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TC-6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 (file)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FR-12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Turtle draws the pizza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pizza_turtle.py draw_pizza()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drawPizza() (canvas twin)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TC-6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FR-13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Browser kiosk, identical pricing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PRICE + total()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TC-1–TC-4 (web)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FR-14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Shelly reacts per change; toppings animate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shellyReact(), drawPizza(animate)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TC-10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 (visual)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FR-15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Email receipt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receipt.txt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#emailBtn mailto: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TC-11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FR-16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Text receipt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receipt.txt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#smsBtn sms: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TC-11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FR-17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Order log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orders.log append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saveOrder(), #dlLog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TC-9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FR-18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Supreme +$3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TOPPINGS['supreme']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TOPPINGS.supreme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TC-8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FR-19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Chicken +$3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TOPPINGS['chicken']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TOPPINGS.chicken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TC-9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FR-20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BBQ sauce +$1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sauce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PRICE.bbq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TC-8, TC-9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FR-21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Extra Crispy +$1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pizza_bot_enhanced.py crispy block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enhanced.html PRICE.crispy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TC-8, TC-9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FR-22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Deluxe visual experience (v1.2)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deluxe.html canvas + SVG + CSS animations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TC-12, TC-13, TC-14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NFR-01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Readable Year-9 code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— no classes, no comprehensions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Review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NFR-02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Python 3.10+, stdlib only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import json / turtle / datetime only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Review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NFR-03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Brief's question order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pizza_bot.py sequence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kiosk.html STEPS order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NFR-04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Case/whitespace tolerant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.strip().lower() on every input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n/a (buttons)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TC-5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NFR-05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Static hosting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site/: no server code, CNAME, README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Review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NFR-06</w:t>
            </w:r>
          </w:p>
        </w:tc>
        <w:tc>
          <w:tcPr>
            <w:tcW w:type="dxa" w:w="2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Security posture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2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esc() in kiosk/enhanced/deluxe.html; site/_headers (CSP + 5 headers)</w:t>
            </w:r>
          </w:p>
        </w:tc>
        <w:tc>
          <w:tcPr>
            <w:tcW w:type="dxa" w:w="9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TC-15</w:t>
            </w:r>
          </w:p>
        </w:tc>
        <w:tc>
          <w:tcPr>
            <w:tcW w:type="dxa" w:w="1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Pass</w:t>
            </w:r>
          </w:p>
        </w:tc>
      </w:tr>
    </w:tbl>
    <w:p>
      <w:pPr>
        <w:spacing w:after="120"/>
      </w:pPr>
    </w:p>
    <w:p>
      <w:pPr>
        <w:pStyle w:val="Heading1"/>
      </w:pPr>
      <w:r>
        <w:t xml:space="preserve">4. Reverse trace — tests to requirements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5400"/>
        <w:gridCol w:w="3500"/>
      </w:tblGrid>
      <w:tr>
        <w:trPr>
          <w:tblHeader/>
        </w:trP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Test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What it exercises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Requirements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Brief's worked example: Sarah / small / GF / DF / veg = $15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FR-01–07, FR-13, NFR-03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TC-2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Both extensions: large + garlic + delivery = $24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FR-06, FR-08, FR-09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TC-3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Cheapest order = $10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FR-03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TC-4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Dearest v1.0 order = $29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FR-03–05, FR-08, FR-09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TC-5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Invalid size then valid — re-prompt, no crash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FR-10, NFR-04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TC-6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Run pizza_turtle.py after TC-1 and inspect the drawing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FR-11, FR-12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TC-7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v1.1 regression of TC-1 through the new flow = $15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FR-18–21 (no price drift)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TC-8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Every v1.1 option on: large / GF / DF / BBQ / Supreme / crispy / garlic / delivery = $34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FR-18, FR-20, FR-21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TC-9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Chicken + BBQ + crispy = $15; one new orders.log line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FR-17, FR-19, FR-20, FR-21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TC-10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Each choice triggers a Shelly reaction and topping animation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FR-14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TC-11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Email / Text buttons build correct mailto: and sms: links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FR-15, FR-16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TC-12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v1.2: Open deluxe.html and order (Sarah, small, yes, yes, tomato, vegetarian, regular, no, pickup) = $15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FR-22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TC-13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v1.2: Order with every option (Max, large, yes, yes, bbq, supreme, crispy, yes, delivery) = $34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FR-22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TC-14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v1.2: Test prefers-reduced-motion; animations disabled, scene renders static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FR-22 (a11y)</w:t>
            </w:r>
          </w:p>
        </w:tc>
      </w:tr>
      <w:tr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TC-15</w:t>
            </w:r>
          </w:p>
        </w:tc>
        <w:tc>
          <w:tcPr>
            <w:tcW w:type="dxa" w:w="5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Security: script/HTML payloads as the customer name, and a hostile record planted in the stored order log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NFR-06</w:t>
            </w:r>
          </w:p>
        </w:tc>
      </w:tr>
    </w:tbl>
    <w:p>
      <w:pPr>
        <w:spacing w:after="120"/>
      </w:pPr>
    </w:p>
    <w:p>
      <w:pPr>
        <w:pStyle w:val="Heading1"/>
      </w:pPr>
      <w:r>
        <w:t xml:space="preserve">5. Gaps and notes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FR-12 was Blocked in the automated run (no display) and closed by a manual run of pizza_turtle.py on the Windows PC. Verified by Project Sponsor on Windows PC, 9 Sep 2026.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FR-15 and FR-16 were link-checked automatically and then confirmed manually: Email it and Text it opened the device's apps with the receipt. Delivery of the message itself is outside the site's control.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FR-14 has no automated test — animation is judged by eye. TC-10 records what was seen.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Shelly Software Co.  •  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of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b/>
        <w:bCs/>
        <w:color w:val="C0392B"/>
        <w:sz w:val="18"/>
        <w:szCs w:val="18"/>
      </w:rPr>
      <w:t xml:space="preserve">MARIO'S PIZZERIA KIOSK  </w:t>
    </w:r>
    <w:r>
      <w:rPr>
        <w:color w:val="666666"/>
        <w:sz w:val="18"/>
        <w:szCs w:val="18"/>
      </w:rPr>
      <w:t xml:space="preserve">•  Requirements Traceability Matrix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20"/>
    </w:pPr>
    <w:rPr>
      <w:rFonts w:ascii="Calibri" w:cs="Calibri" w:eastAsia="Calibri" w:hAnsi="Calibri"/>
      <w:b/>
      <w:bCs/>
      <w:color w:val="1E2A38"/>
      <w:sz w:val="56"/>
      <w:szCs w:val="56"/>
    </w:rPr>
  </w:style>
  <w:style w:type="paragraph" w:styleId="Subtitle">
    <w:name w:val="Subtitle"/>
    <w:basedOn w:val="Normal"/>
    <w:pPr>
      <w:spacing w:after="400"/>
    </w:pPr>
    <w:rPr>
      <w:rFonts w:ascii="Calibri" w:cs="Calibri" w:eastAsia="Calibri" w:hAnsi="Calibri"/>
      <w:color w:val="C0392B"/>
      <w:sz w:val="28"/>
      <w:szCs w:val="28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Calibri" w:cs="Calibri" w:eastAsia="Calibri" w:hAnsi="Calibri"/>
      <w:b/>
      <w:bCs/>
      <w:color w:val="C0392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Calibri" w:cs="Calibri" w:eastAsia="Calibri" w:hAnsi="Calibri"/>
      <w:b/>
      <w:bCs/>
      <w:color w:val="1E2A3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2026-09-09T23:24:05.090Z</dcterms:created>
  <dcterms:modified xsi:type="dcterms:W3CDTF">2026-09-09T23:24:05.090Z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